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E19" w:rsidRPr="003B1E19" w:rsidRDefault="003B1E19" w:rsidP="003B1E19">
      <w:pPr>
        <w:spacing w:line="560" w:lineRule="exact"/>
        <w:rPr>
          <w:rFonts w:ascii="仿宋_GB2312" w:eastAsia="仿宋_GB2312" w:hint="eastAsia"/>
          <w:sz w:val="32"/>
          <w:szCs w:val="32"/>
        </w:rPr>
      </w:pPr>
      <w:r w:rsidRPr="003B1E19">
        <w:rPr>
          <w:rFonts w:ascii="仿宋_GB2312" w:eastAsia="仿宋_GB2312" w:hint="eastAsia"/>
          <w:sz w:val="32"/>
          <w:szCs w:val="32"/>
        </w:rPr>
        <w:t>TEZDR-2019-0010002</w:t>
      </w:r>
    </w:p>
    <w:p w:rsidR="003B1E19" w:rsidRPr="003B1E19" w:rsidRDefault="003B1E19" w:rsidP="003B1E19">
      <w:pPr>
        <w:spacing w:line="560" w:lineRule="exact"/>
        <w:rPr>
          <w:rFonts w:ascii="仿宋_GB2312" w:eastAsia="仿宋_GB2312" w:hint="eastAsia"/>
          <w:sz w:val="32"/>
          <w:szCs w:val="32"/>
        </w:rPr>
      </w:pPr>
    </w:p>
    <w:p w:rsidR="003B1E19" w:rsidRPr="003B1E19" w:rsidRDefault="003B1E19" w:rsidP="003B1E19">
      <w:pPr>
        <w:spacing w:line="560" w:lineRule="exact"/>
        <w:rPr>
          <w:rFonts w:ascii="仿宋_GB2312" w:eastAsia="仿宋_GB2312" w:hint="eastAsia"/>
          <w:sz w:val="32"/>
          <w:szCs w:val="32"/>
        </w:rPr>
      </w:pPr>
    </w:p>
    <w:p w:rsidR="003B1E19" w:rsidRPr="003B1E19" w:rsidRDefault="003B1E19" w:rsidP="003B1E19">
      <w:pPr>
        <w:spacing w:line="560" w:lineRule="exact"/>
        <w:rPr>
          <w:rFonts w:ascii="仿宋_GB2312" w:eastAsia="仿宋_GB2312" w:hint="eastAsia"/>
          <w:sz w:val="32"/>
          <w:szCs w:val="32"/>
        </w:rPr>
      </w:pPr>
    </w:p>
    <w:p w:rsidR="003B1E19" w:rsidRDefault="003B1E19" w:rsidP="003B1E19">
      <w:pPr>
        <w:spacing w:line="560" w:lineRule="exact"/>
        <w:jc w:val="center"/>
        <w:rPr>
          <w:rFonts w:ascii="方正小标宋简体" w:eastAsia="方正小标宋简体"/>
          <w:sz w:val="44"/>
          <w:szCs w:val="44"/>
        </w:rPr>
      </w:pPr>
      <w:r w:rsidRPr="003B1E19">
        <w:rPr>
          <w:rFonts w:ascii="方正小标宋简体" w:eastAsia="方正小标宋简体" w:hint="eastAsia"/>
          <w:sz w:val="44"/>
          <w:szCs w:val="44"/>
        </w:rPr>
        <w:t>台儿庄区人民政府</w:t>
      </w:r>
    </w:p>
    <w:p w:rsidR="003B1E19" w:rsidRPr="003B1E19" w:rsidRDefault="003B1E19" w:rsidP="003B1E19">
      <w:pPr>
        <w:spacing w:line="560" w:lineRule="exact"/>
        <w:jc w:val="center"/>
        <w:rPr>
          <w:rFonts w:ascii="方正小标宋简体" w:eastAsia="方正小标宋简体" w:hint="eastAsia"/>
          <w:sz w:val="44"/>
          <w:szCs w:val="44"/>
        </w:rPr>
      </w:pPr>
      <w:bookmarkStart w:id="0" w:name="_GoBack"/>
      <w:r w:rsidRPr="003B1E19">
        <w:rPr>
          <w:rFonts w:ascii="方正小标宋简体" w:eastAsia="方正小标宋简体" w:hint="eastAsia"/>
          <w:sz w:val="44"/>
          <w:szCs w:val="44"/>
        </w:rPr>
        <w:t>关于加强城区文明治丧活动管理工作的通告</w:t>
      </w:r>
      <w:bookmarkEnd w:id="0"/>
    </w:p>
    <w:p w:rsidR="003B1E19" w:rsidRPr="003B1E19" w:rsidRDefault="003B1E19" w:rsidP="003B1E19">
      <w:pPr>
        <w:spacing w:line="560" w:lineRule="exact"/>
        <w:rPr>
          <w:rFonts w:ascii="仿宋_GB2312" w:eastAsia="仿宋_GB2312" w:hint="eastAsia"/>
          <w:sz w:val="32"/>
          <w:szCs w:val="32"/>
        </w:rPr>
      </w:pP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t>为进一步深化移风易俗殡葬改革，推进文明治丧，全面提升旅游城市文明形象，根据国务院《殡葬管理条例》《城市市容和环境卫生管理条例》和《山东省殡葬管理规定》等相关规定，现就加强城区文明治丧有关事宜通告如下:</w:t>
      </w: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t>一、本通告所述城区范围指:东顺路以西，广进路以东，运河北堤以北，台北路以南(含北郊水厂和胜利中学区域)。</w:t>
      </w: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t>二、规范引导城区内居民办理丧事活动到区殡仪服务中心或社区集中办事场所办理。居民死亡后，其家属应当到居委会报备，居委会应会同民政所及时通知殡仪馆或殡仪服务站接运遗体，并到镇(街)民政所办理有关手续。</w:t>
      </w: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t>三、城区群众办理丧事活动应当文明、节俭、遵章、守礼，不得妨碍公共秩序、危害公共安全，不得影响市容市貌和环境卫生，不得侵害他人的合法权益。违反上述行为的，由区民政、公安、综合行政执法等部门依法予以制止;构成违反治安管理行为的，由公安部门依法给予治安管理处罚;构成犯罪的，依法追究刑事责任。</w:t>
      </w: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lastRenderedPageBreak/>
        <w:t>四、禁止在城区主次干道、人行道、绿地、广场、学校、住宅小区内等占用公共场所停放遗体、搭设灵棚、摆设花圈、焚烧祭品、燃放铁炮、搭台演出。禁止沿街游丧、抛撒纸钱、燃放鞭炮，影响市容环境卫生。违反上述行为的，由民政部门、公安部门、综合行政执法部门、有关镇(街)依据有关规定，依法责令当场改正，不予改正的，依法强制清除，并予以处罚。</w:t>
      </w: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t>五、出殡队伍途经城区时应当自觉遵守交通法规和相关管理规定，举行祭祀仪式时，禁止在主要道路上排长队、绕道环形，影响道路交通安全秩序。违反上述规定的，由交警部门责令改行，不听劝阻的，依法予以处罚。</w:t>
      </w: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t>六、从事生产、经营丧葬用品的单位或个人，应当依法取得营业执照，规范日常经营活动。对制造、销售封建迷信殡葬用品的，由民政部门会同市场监督管理部门予以没收，并处罚款。对超出门、窗进行店外经营或在城市道路两侧、公共场所生产、销售丧葬用品的，由综合行政执法部门责令改正，拒不改正的，依法予以处罚。</w:t>
      </w: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t>七、运河街道、马兰屯镇、邳庄镇要加强对城市建成区居民的日常宣传教育工作，引导居民提倡节俭文明治丧，自觉摈弃丧葬陋俗，抵制封建迷信。对辖区内的违规治丧行为，一经发现，要提前介入、及时劝导;对劝导无果的，要及时向相关部门通报查处。</w:t>
      </w: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t>八、居委会、红白理事会等组织和殡仪馆、殡仪服务中心及其工作人员应当认真做好宣传教育工作，引导丧户节俭治丧、</w:t>
      </w:r>
      <w:r w:rsidRPr="003B1E19">
        <w:rPr>
          <w:rFonts w:ascii="仿宋_GB2312" w:eastAsia="仿宋_GB2312" w:hint="eastAsia"/>
          <w:sz w:val="32"/>
          <w:szCs w:val="32"/>
        </w:rPr>
        <w:lastRenderedPageBreak/>
        <w:t>文明治丧，杜绝封建迷信活动。对蛊惑、教唆丧户大操大办、铺张浪费、搞封建迷信活动的组织和个人，由民政部门、公安部门依法予以处罚。</w:t>
      </w: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t>九、党政机关、企事业单位和社会团体的党员、干部、职工要带头文明治丧，节俭办丧，弘扬时代新风。对在治丧活动中违反相关规定的，由纪检监察机关或组织人事部门根据党纪党规作出组织处理或给予纪律处分。</w:t>
      </w: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t>十、广大居民要自觉遵守上述规定，积极配合文明治丧管理工作，对在治丧活动中阻碍执法、聚众闹事的，由公安部门依法给予治安处罚;情节严重构成犯罪的，依法追究刑事责任。</w:t>
      </w: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t>十一、本通告自发布之日起施行，有效期至2024年6月25日。</w:t>
      </w: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t>举报电话:区民政局 0632—6681794</w:t>
      </w:r>
    </w:p>
    <w:p w:rsidR="003B1E19" w:rsidRPr="003B1E19" w:rsidRDefault="003B1E19" w:rsidP="003B1E19">
      <w:pPr>
        <w:spacing w:line="560" w:lineRule="exact"/>
        <w:ind w:firstLineChars="650" w:firstLine="2080"/>
        <w:rPr>
          <w:rFonts w:ascii="仿宋_GB2312" w:eastAsia="仿宋_GB2312" w:hint="eastAsia"/>
          <w:sz w:val="32"/>
          <w:szCs w:val="32"/>
        </w:rPr>
      </w:pPr>
      <w:r w:rsidRPr="003B1E19">
        <w:rPr>
          <w:rFonts w:ascii="仿宋_GB2312" w:eastAsia="仿宋_GB2312" w:hint="eastAsia"/>
          <w:sz w:val="32"/>
          <w:szCs w:val="32"/>
        </w:rPr>
        <w:t>区公安分局 0632—6611516</w:t>
      </w:r>
    </w:p>
    <w:p w:rsidR="003B1E19" w:rsidRPr="003B1E19" w:rsidRDefault="003B1E19" w:rsidP="003B1E19">
      <w:pPr>
        <w:spacing w:line="560" w:lineRule="exact"/>
        <w:ind w:firstLineChars="650" w:firstLine="2080"/>
        <w:rPr>
          <w:rFonts w:ascii="仿宋_GB2312" w:eastAsia="仿宋_GB2312" w:hint="eastAsia"/>
          <w:sz w:val="32"/>
          <w:szCs w:val="32"/>
        </w:rPr>
      </w:pPr>
      <w:r w:rsidRPr="003B1E19">
        <w:rPr>
          <w:rFonts w:ascii="仿宋_GB2312" w:eastAsia="仿宋_GB2312" w:hint="eastAsia"/>
          <w:sz w:val="32"/>
          <w:szCs w:val="32"/>
        </w:rPr>
        <w:t>区综合行政执法局 0632—6669600</w:t>
      </w:r>
    </w:p>
    <w:p w:rsidR="003B1E19" w:rsidRPr="003B1E19" w:rsidRDefault="003B1E19" w:rsidP="003B1E19">
      <w:pPr>
        <w:spacing w:line="560" w:lineRule="exact"/>
        <w:ind w:firstLineChars="650" w:firstLine="2080"/>
        <w:rPr>
          <w:rFonts w:ascii="仿宋_GB2312" w:eastAsia="仿宋_GB2312" w:hint="eastAsia"/>
          <w:sz w:val="32"/>
          <w:szCs w:val="32"/>
        </w:rPr>
      </w:pPr>
      <w:r w:rsidRPr="003B1E19">
        <w:rPr>
          <w:rFonts w:ascii="仿宋_GB2312" w:eastAsia="仿宋_GB2312" w:hint="eastAsia"/>
          <w:sz w:val="32"/>
          <w:szCs w:val="32"/>
        </w:rPr>
        <w:t>区市场监督管理局 0632—6707010</w:t>
      </w:r>
    </w:p>
    <w:p w:rsidR="003B1E19" w:rsidRPr="003B1E19" w:rsidRDefault="003B1E19" w:rsidP="003B1E19">
      <w:pPr>
        <w:spacing w:line="560" w:lineRule="exact"/>
        <w:ind w:firstLineChars="200" w:firstLine="640"/>
        <w:rPr>
          <w:rFonts w:ascii="仿宋_GB2312" w:eastAsia="仿宋_GB2312" w:hint="eastAsia"/>
          <w:sz w:val="32"/>
          <w:szCs w:val="32"/>
        </w:rPr>
      </w:pP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t>附件:加强城区文明治丧活动管理范围图</w:t>
      </w:r>
    </w:p>
    <w:p w:rsidR="003B1E19" w:rsidRPr="003B1E19" w:rsidRDefault="003B1E19" w:rsidP="003B1E19">
      <w:pPr>
        <w:spacing w:line="560" w:lineRule="exact"/>
        <w:ind w:firstLineChars="200" w:firstLine="640"/>
        <w:rPr>
          <w:rFonts w:ascii="仿宋_GB2312" w:eastAsia="仿宋_GB2312" w:hint="eastAsia"/>
          <w:sz w:val="32"/>
          <w:szCs w:val="32"/>
        </w:rPr>
      </w:pPr>
    </w:p>
    <w:p w:rsidR="003B1E19" w:rsidRPr="003B1E19" w:rsidRDefault="003B1E19" w:rsidP="003B1E19">
      <w:pPr>
        <w:spacing w:line="560" w:lineRule="exact"/>
        <w:ind w:firstLineChars="200" w:firstLine="640"/>
        <w:rPr>
          <w:rFonts w:ascii="仿宋_GB2312" w:eastAsia="仿宋_GB2312" w:hint="eastAsia"/>
          <w:sz w:val="32"/>
          <w:szCs w:val="32"/>
        </w:rPr>
      </w:pPr>
      <w:r w:rsidRPr="003B1E19">
        <w:rPr>
          <w:rFonts w:ascii="仿宋_GB2312" w:eastAsia="仿宋_GB2312" w:hint="eastAsia"/>
          <w:sz w:val="32"/>
          <w:szCs w:val="32"/>
        </w:rPr>
        <w:t>特此通告。</w:t>
      </w:r>
    </w:p>
    <w:p w:rsidR="003B1E19" w:rsidRPr="003B1E19" w:rsidRDefault="003B1E19" w:rsidP="003B1E19">
      <w:pPr>
        <w:spacing w:line="560" w:lineRule="exact"/>
        <w:ind w:firstLineChars="200" w:firstLine="640"/>
        <w:rPr>
          <w:rFonts w:ascii="仿宋_GB2312" w:eastAsia="仿宋_GB2312" w:hint="eastAsia"/>
          <w:sz w:val="32"/>
          <w:szCs w:val="32"/>
        </w:rPr>
      </w:pPr>
    </w:p>
    <w:p w:rsidR="003B1E19" w:rsidRPr="003B1E19" w:rsidRDefault="003B1E19" w:rsidP="003B1E19">
      <w:pPr>
        <w:spacing w:line="560" w:lineRule="exact"/>
        <w:jc w:val="right"/>
        <w:rPr>
          <w:rFonts w:ascii="仿宋_GB2312" w:eastAsia="仿宋_GB2312" w:hint="eastAsia"/>
          <w:sz w:val="32"/>
          <w:szCs w:val="32"/>
        </w:rPr>
      </w:pPr>
      <w:r w:rsidRPr="003B1E19">
        <w:rPr>
          <w:rFonts w:ascii="仿宋_GB2312" w:eastAsia="仿宋_GB2312" w:hint="eastAsia"/>
          <w:sz w:val="32"/>
          <w:szCs w:val="32"/>
        </w:rPr>
        <w:t>台儿庄区人民政府</w:t>
      </w:r>
    </w:p>
    <w:p w:rsidR="003B1E19" w:rsidRDefault="003B1E19" w:rsidP="003B1E19">
      <w:pPr>
        <w:spacing w:line="560" w:lineRule="exact"/>
        <w:jc w:val="right"/>
        <w:rPr>
          <w:rFonts w:ascii="仿宋_GB2312" w:eastAsia="仿宋_GB2312"/>
          <w:sz w:val="32"/>
          <w:szCs w:val="32"/>
        </w:rPr>
      </w:pPr>
      <w:r w:rsidRPr="003B1E19">
        <w:rPr>
          <w:rFonts w:ascii="仿宋_GB2312" w:eastAsia="仿宋_GB2312" w:hint="eastAsia"/>
          <w:sz w:val="32"/>
          <w:szCs w:val="32"/>
        </w:rPr>
        <w:t>2019年6月26日</w:t>
      </w:r>
    </w:p>
    <w:p w:rsidR="003B1E19" w:rsidRPr="003B1E19" w:rsidRDefault="003B1E19" w:rsidP="003B1E19">
      <w:pPr>
        <w:widowControl/>
        <w:jc w:val="left"/>
        <w:rPr>
          <w:rFonts w:ascii="黑体" w:eastAsia="黑体" w:hAnsi="黑体"/>
          <w:sz w:val="32"/>
          <w:szCs w:val="32"/>
        </w:rPr>
      </w:pPr>
      <w:r>
        <w:rPr>
          <w:rFonts w:ascii="仿宋_GB2312" w:eastAsia="仿宋_GB2312"/>
          <w:sz w:val="32"/>
          <w:szCs w:val="32"/>
        </w:rPr>
        <w:br w:type="page"/>
      </w:r>
      <w:r w:rsidRPr="003B1E19">
        <w:rPr>
          <w:rFonts w:ascii="黑体" w:eastAsia="黑体" w:hAnsi="黑体" w:hint="eastAsia"/>
          <w:sz w:val="32"/>
          <w:szCs w:val="32"/>
        </w:rPr>
        <w:lastRenderedPageBreak/>
        <w:t>附件</w:t>
      </w:r>
    </w:p>
    <w:p w:rsidR="003B1E19" w:rsidRDefault="003B1E19" w:rsidP="003B1E19">
      <w:pPr>
        <w:spacing w:line="560" w:lineRule="exact"/>
        <w:jc w:val="center"/>
        <w:rPr>
          <w:rFonts w:ascii="方正小标宋简体" w:eastAsia="方正小标宋简体"/>
          <w:sz w:val="44"/>
          <w:szCs w:val="32"/>
        </w:rPr>
      </w:pPr>
    </w:p>
    <w:p w:rsidR="003B1E19" w:rsidRDefault="003B1E19" w:rsidP="003B1E19">
      <w:pPr>
        <w:spacing w:line="560" w:lineRule="exact"/>
        <w:jc w:val="center"/>
        <w:rPr>
          <w:rFonts w:ascii="方正小标宋简体" w:eastAsia="方正小标宋简体"/>
          <w:sz w:val="44"/>
          <w:szCs w:val="32"/>
        </w:rPr>
      </w:pPr>
      <w:r w:rsidRPr="003B1E19">
        <w:rPr>
          <w:rFonts w:ascii="方正小标宋简体" w:eastAsia="方正小标宋简体" w:hint="eastAsia"/>
          <w:sz w:val="44"/>
          <w:szCs w:val="32"/>
        </w:rPr>
        <w:t>加强城区文明治丧活动管理范围图</w:t>
      </w:r>
    </w:p>
    <w:p w:rsidR="003B1E19" w:rsidRPr="003B1E19" w:rsidRDefault="003B1E19" w:rsidP="003B1E19">
      <w:pPr>
        <w:spacing w:line="560" w:lineRule="exact"/>
        <w:jc w:val="center"/>
        <w:rPr>
          <w:rFonts w:ascii="方正小标宋简体" w:eastAsia="方正小标宋简体" w:hint="eastAsia"/>
          <w:sz w:val="32"/>
          <w:szCs w:val="32"/>
        </w:rPr>
      </w:pPr>
    </w:p>
    <w:p w:rsidR="009F0A94" w:rsidRPr="003B1E19" w:rsidRDefault="003B1E19" w:rsidP="003B1E19">
      <w:pPr>
        <w:rPr>
          <w:rFonts w:ascii="仿宋_GB2312" w:eastAsia="仿宋_GB2312" w:hint="eastAsia"/>
          <w:sz w:val="32"/>
          <w:szCs w:val="32"/>
        </w:rPr>
      </w:pPr>
      <w:r>
        <w:rPr>
          <w:noProof/>
        </w:rPr>
        <w:drawing>
          <wp:inline distT="0" distB="0" distL="0" distR="0">
            <wp:extent cx="5543550" cy="3917442"/>
            <wp:effectExtent l="0" t="0" r="0" b="6985"/>
            <wp:docPr id="6" name="图片 6" descr="http://172.20.24.4/webpic/W0202210/W020221019/W020221019533612533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72.20.24.4/webpic/W0202210/W020221019/W02022101953361253306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43550" cy="3917442"/>
                    </a:xfrm>
                    <a:prstGeom prst="rect">
                      <a:avLst/>
                    </a:prstGeom>
                    <a:noFill/>
                    <a:ln>
                      <a:noFill/>
                    </a:ln>
                  </pic:spPr>
                </pic:pic>
              </a:graphicData>
            </a:graphic>
          </wp:inline>
        </w:drawing>
      </w:r>
    </w:p>
    <w:sectPr w:rsidR="009F0A94" w:rsidRPr="003B1E19" w:rsidSect="008559A3">
      <w:footerReference w:type="default" r:id="rId7"/>
      <w:pgSz w:w="11906" w:h="16838"/>
      <w:pgMar w:top="1985" w:right="1588" w:bottom="1701" w:left="1588" w:header="851"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86A" w:rsidRDefault="0012086A" w:rsidP="008559A3">
      <w:r>
        <w:separator/>
      </w:r>
    </w:p>
  </w:endnote>
  <w:endnote w:type="continuationSeparator" w:id="0">
    <w:p w:rsidR="0012086A" w:rsidRDefault="0012086A" w:rsidP="008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A3" w:rsidRPr="008559A3" w:rsidRDefault="008559A3">
    <w:pPr>
      <w:pStyle w:val="a7"/>
      <w:jc w:val="center"/>
      <w:rPr>
        <w:rFonts w:ascii="宋体" w:eastAsia="宋体" w:hAnsi="宋体"/>
        <w:sz w:val="28"/>
        <w:szCs w:val="28"/>
      </w:rPr>
    </w:pPr>
    <w:r w:rsidRPr="008559A3">
      <w:rPr>
        <w:rFonts w:ascii="宋体" w:eastAsia="宋体" w:hAnsi="宋体"/>
        <w:sz w:val="28"/>
        <w:szCs w:val="28"/>
      </w:rPr>
      <w:t>-</w:t>
    </w:r>
    <w:sdt>
      <w:sdtPr>
        <w:rPr>
          <w:rFonts w:ascii="宋体" w:eastAsia="宋体" w:hAnsi="宋体"/>
          <w:sz w:val="28"/>
          <w:szCs w:val="28"/>
        </w:rPr>
        <w:id w:val="-589320270"/>
        <w:docPartObj>
          <w:docPartGallery w:val="Page Numbers (Bottom of Page)"/>
          <w:docPartUnique/>
        </w:docPartObj>
      </w:sdtPr>
      <w:sdtEndPr/>
      <w:sdtContent>
        <w:r>
          <w:rPr>
            <w:rFonts w:ascii="宋体" w:eastAsia="宋体" w:hAnsi="宋体"/>
            <w:sz w:val="28"/>
            <w:szCs w:val="28"/>
          </w:rPr>
          <w:t xml:space="preserve"> </w:t>
        </w:r>
        <w:r w:rsidRPr="008559A3">
          <w:rPr>
            <w:rFonts w:ascii="宋体" w:eastAsia="宋体" w:hAnsi="宋体"/>
            <w:sz w:val="28"/>
            <w:szCs w:val="28"/>
          </w:rPr>
          <w:fldChar w:fldCharType="begin"/>
        </w:r>
        <w:r w:rsidRPr="008559A3">
          <w:rPr>
            <w:rFonts w:ascii="宋体" w:eastAsia="宋体" w:hAnsi="宋体"/>
            <w:sz w:val="28"/>
            <w:szCs w:val="28"/>
          </w:rPr>
          <w:instrText>PAGE   \* MERGEFORMAT</w:instrText>
        </w:r>
        <w:r w:rsidRPr="008559A3">
          <w:rPr>
            <w:rFonts w:ascii="宋体" w:eastAsia="宋体" w:hAnsi="宋体"/>
            <w:sz w:val="28"/>
            <w:szCs w:val="28"/>
          </w:rPr>
          <w:fldChar w:fldCharType="separate"/>
        </w:r>
        <w:r w:rsidR="003B1E19" w:rsidRPr="003B1E19">
          <w:rPr>
            <w:rFonts w:ascii="宋体" w:eastAsia="宋体" w:hAnsi="宋体"/>
            <w:noProof/>
            <w:sz w:val="28"/>
            <w:szCs w:val="28"/>
            <w:lang w:val="zh-CN"/>
          </w:rPr>
          <w:t>2</w:t>
        </w:r>
        <w:r w:rsidRPr="008559A3">
          <w:rPr>
            <w:rFonts w:ascii="宋体" w:eastAsia="宋体" w:hAnsi="宋体"/>
            <w:sz w:val="28"/>
            <w:szCs w:val="28"/>
          </w:rPr>
          <w:fldChar w:fldCharType="end"/>
        </w:r>
        <w:r>
          <w:rPr>
            <w:rFonts w:ascii="宋体" w:eastAsia="宋体" w:hAnsi="宋体"/>
            <w:sz w:val="28"/>
            <w:szCs w:val="28"/>
          </w:rPr>
          <w:t xml:space="preserve"> </w:t>
        </w:r>
        <w:r w:rsidRPr="008559A3">
          <w:rPr>
            <w:rFonts w:ascii="宋体" w:eastAsia="宋体" w:hAnsi="宋体"/>
            <w:sz w:val="28"/>
            <w:szCs w:val="28"/>
          </w:rPr>
          <w:t>-</w:t>
        </w:r>
      </w:sdtContent>
    </w:sdt>
  </w:p>
  <w:p w:rsidR="008559A3" w:rsidRDefault="008559A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86A" w:rsidRDefault="0012086A" w:rsidP="008559A3">
      <w:r>
        <w:separator/>
      </w:r>
    </w:p>
  </w:footnote>
  <w:footnote w:type="continuationSeparator" w:id="0">
    <w:p w:rsidR="0012086A" w:rsidRDefault="0012086A" w:rsidP="00855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F5"/>
    <w:rsid w:val="0012086A"/>
    <w:rsid w:val="001D70F9"/>
    <w:rsid w:val="002626E2"/>
    <w:rsid w:val="002B45F5"/>
    <w:rsid w:val="0032220E"/>
    <w:rsid w:val="00380BA5"/>
    <w:rsid w:val="003B1E19"/>
    <w:rsid w:val="00436C00"/>
    <w:rsid w:val="004D4816"/>
    <w:rsid w:val="0065114C"/>
    <w:rsid w:val="006D307F"/>
    <w:rsid w:val="00721E2E"/>
    <w:rsid w:val="0083699A"/>
    <w:rsid w:val="008559A3"/>
    <w:rsid w:val="008E2F19"/>
    <w:rsid w:val="0093306B"/>
    <w:rsid w:val="009F0A94"/>
    <w:rsid w:val="00F0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A2297"/>
  <w15:chartTrackingRefBased/>
  <w15:docId w15:val="{DDCE74E9-10A5-4822-9758-E5133DF6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45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45F5"/>
    <w:rPr>
      <w:b/>
      <w:bCs/>
    </w:rPr>
  </w:style>
  <w:style w:type="paragraph" w:styleId="a5">
    <w:name w:val="header"/>
    <w:basedOn w:val="a"/>
    <w:link w:val="a6"/>
    <w:uiPriority w:val="99"/>
    <w:unhideWhenUsed/>
    <w:rsid w:val="008559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559A3"/>
    <w:rPr>
      <w:sz w:val="18"/>
      <w:szCs w:val="18"/>
    </w:rPr>
  </w:style>
  <w:style w:type="paragraph" w:styleId="a7">
    <w:name w:val="footer"/>
    <w:basedOn w:val="a"/>
    <w:link w:val="a8"/>
    <w:uiPriority w:val="99"/>
    <w:unhideWhenUsed/>
    <w:rsid w:val="008559A3"/>
    <w:pPr>
      <w:tabs>
        <w:tab w:val="center" w:pos="4153"/>
        <w:tab w:val="right" w:pos="8306"/>
      </w:tabs>
      <w:snapToGrid w:val="0"/>
      <w:jc w:val="left"/>
    </w:pPr>
    <w:rPr>
      <w:sz w:val="18"/>
      <w:szCs w:val="18"/>
    </w:rPr>
  </w:style>
  <w:style w:type="character" w:customStyle="1" w:styleId="a8">
    <w:name w:val="页脚 字符"/>
    <w:basedOn w:val="a0"/>
    <w:link w:val="a7"/>
    <w:uiPriority w:val="99"/>
    <w:rsid w:val="008559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79795">
      <w:bodyDiv w:val="1"/>
      <w:marLeft w:val="0"/>
      <w:marRight w:val="0"/>
      <w:marTop w:val="0"/>
      <w:marBottom w:val="0"/>
      <w:divBdr>
        <w:top w:val="none" w:sz="0" w:space="0" w:color="auto"/>
        <w:left w:val="none" w:sz="0" w:space="0" w:color="auto"/>
        <w:bottom w:val="none" w:sz="0" w:space="0" w:color="auto"/>
        <w:right w:val="none" w:sz="0" w:space="0" w:color="auto"/>
      </w:divBdr>
    </w:div>
    <w:div w:id="13950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Words>
  <Characters>1235</Characters>
  <Application>Microsoft Office Word</Application>
  <DocSecurity>0</DocSecurity>
  <Lines>10</Lines>
  <Paragraphs>2</Paragraphs>
  <ScaleCrop>false</ScaleCrop>
  <Company>Microsoft</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cp:lastPrinted>2023-09-05T09:06:00Z</cp:lastPrinted>
  <dcterms:created xsi:type="dcterms:W3CDTF">2023-09-05T09:12:00Z</dcterms:created>
  <dcterms:modified xsi:type="dcterms:W3CDTF">2023-09-05T09:12:00Z</dcterms:modified>
</cp:coreProperties>
</file>